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E317E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17CFB" w:rsidRDefault="0071620A" w:rsidP="000F21B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17CFB">
        <w:rPr>
          <w:rFonts w:ascii="Corbel" w:hAnsi="Corbel"/>
          <w:b/>
          <w:smallCaps/>
          <w:sz w:val="24"/>
          <w:szCs w:val="24"/>
        </w:rPr>
        <w:t xml:space="preserve"> </w:t>
      </w:r>
      <w:r w:rsidR="00A17CFB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A17CFB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5F479D">
        <w:rPr>
          <w:rFonts w:ascii="Corbel" w:hAnsi="Corbel"/>
          <w:sz w:val="20"/>
          <w:szCs w:val="20"/>
        </w:rPr>
        <w:t xml:space="preserve">ok akademicki   </w:t>
      </w:r>
      <w:r w:rsidR="009E7088">
        <w:rPr>
          <w:rFonts w:ascii="Corbel" w:hAnsi="Corbel"/>
          <w:sz w:val="20"/>
          <w:szCs w:val="20"/>
        </w:rPr>
        <w:t>202</w:t>
      </w:r>
      <w:r w:rsidR="00A17CFB">
        <w:rPr>
          <w:rFonts w:ascii="Corbel" w:hAnsi="Corbel"/>
          <w:sz w:val="20"/>
          <w:szCs w:val="20"/>
        </w:rPr>
        <w:t>6</w:t>
      </w:r>
      <w:r w:rsidR="009E7088">
        <w:rPr>
          <w:rFonts w:ascii="Corbel" w:hAnsi="Corbel"/>
          <w:sz w:val="20"/>
          <w:szCs w:val="20"/>
        </w:rPr>
        <w:t>/202</w:t>
      </w:r>
      <w:r w:rsidR="00A17CFB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2F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9E708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17C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7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Instytut Pedagogiki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3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4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10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0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73AF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42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5B4A4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10675"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B4A41" w:rsidRPr="00D10675" w:rsidRDefault="00D10675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 w:rsidRPr="00D10675">
              <w:rPr>
                <w:rFonts w:ascii="Corbel" w:hAnsi="Corbel"/>
                <w:b w:val="0"/>
                <w:color w:val="auto"/>
                <w:sz w:val="24"/>
              </w:rPr>
              <w:t>S</w:t>
            </w:r>
            <w:r w:rsidR="00442F09" w:rsidRPr="00D10675">
              <w:rPr>
                <w:rFonts w:ascii="Corbel" w:hAnsi="Corbel"/>
                <w:b w:val="0"/>
                <w:color w:val="auto"/>
                <w:sz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</w:rPr>
              <w:t xml:space="preserve"> do wyboru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B4A41" w:rsidRPr="00D10675" w:rsidRDefault="005B4A41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 w:rsidRPr="00D10675">
              <w:rPr>
                <w:rFonts w:ascii="Corbel" w:hAnsi="Corbel"/>
                <w:b w:val="0"/>
                <w:color w:val="auto"/>
                <w:sz w:val="24"/>
              </w:rPr>
              <w:t>polski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B4A41" w:rsidRPr="00D10675" w:rsidRDefault="005B70C0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 xml:space="preserve">Dr </w:t>
            </w:r>
            <w:r w:rsidR="005B4A41" w:rsidRPr="00D10675">
              <w:rPr>
                <w:rFonts w:ascii="Corbel" w:hAnsi="Corbel"/>
                <w:b w:val="0"/>
                <w:color w:val="auto"/>
                <w:sz w:val="24"/>
              </w:rPr>
              <w:t xml:space="preserve"> Grzegorz Polański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5B4A41" w:rsidRPr="00D10675" w:rsidRDefault="005B4A41" w:rsidP="005B4A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44F1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10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34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34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3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1067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1067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7F3B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D10675" w:rsidRDefault="005B4A41" w:rsidP="00D10675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520685">
              <w:rPr>
                <w:rFonts w:ascii="Corbel" w:hAnsi="Corbel"/>
                <w:b w:val="0"/>
                <w:smallCaps w:val="0"/>
                <w:szCs w:val="20"/>
              </w:rPr>
              <w:t xml:space="preserve">Podstawowa 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 xml:space="preserve">wiedza, umiejętności i kompetencje </w:t>
            </w:r>
            <w:r w:rsidRPr="00520685">
              <w:rPr>
                <w:rFonts w:ascii="Corbel" w:hAnsi="Corbel"/>
                <w:b w:val="0"/>
                <w:smallCaps w:val="0"/>
                <w:szCs w:val="20"/>
              </w:rPr>
              <w:t>z przedmiotu: komunikacja interpersonalna</w:t>
            </w:r>
            <w:r w:rsidR="00D10675"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037"/>
      </w:tblGrid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424E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Wyposażenie studentów w wiedzę z zakresu społecznych i psychologicznych uwarunkowań konfliktów oraz ich rozwiązywania 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–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mediacji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424E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Kształtowanie metody mediacji jako metody rozwiązywania konfliktu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424E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Próby efektywnej mediacji wykonaniu studentów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5954"/>
        <w:gridCol w:w="1984"/>
      </w:tblGrid>
      <w:tr w:rsidR="0085747A" w:rsidRPr="009C54AE" w:rsidTr="00D44F1D">
        <w:tc>
          <w:tcPr>
            <w:tcW w:w="1843" w:type="dxa"/>
            <w:vAlign w:val="center"/>
          </w:tcPr>
          <w:p w:rsidR="0085747A" w:rsidRPr="00A718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7189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E7088" w:rsidRPr="00A71892" w:rsidRDefault="009E7088" w:rsidP="009E7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984" w:type="dxa"/>
            <w:vAlign w:val="center"/>
          </w:tcPr>
          <w:p w:rsidR="0085747A" w:rsidRPr="00A71892" w:rsidRDefault="0085747A" w:rsidP="005F4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pisze teorie dotyczące konfliktów i ich rozwiązywania oraz czynniki związane z ich rozwojem.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F1C7A" w:rsidRPr="00A71892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definiuje prawidłowości związane z mediacją  i innymi sposobami rozwiązywania konfliktów oraz trudności w ich realizacji.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F1C7A" w:rsidRPr="00AC610C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identyfikuje rodzaj i poziom konfliktu osób w nim uczestniczących oraz rozwój procesu mediacji.</w:t>
            </w:r>
          </w:p>
        </w:tc>
        <w:tc>
          <w:tcPr>
            <w:tcW w:w="1984" w:type="dxa"/>
          </w:tcPr>
          <w:p w:rsidR="00AF1C7A" w:rsidRDefault="00AF1C7A" w:rsidP="00424E50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F1C7A" w:rsidRPr="00A71892" w:rsidRDefault="00AF1C7A" w:rsidP="00424E5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ozróżni konflikty oraz projektuje i sposób ich rozwiązania na drodze mediacji.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F1C7A" w:rsidRPr="00A71892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ceni poziom swojej wiedzy i umiejętności związanych z konfliktami i mediacją oraz własnej motywacji do rozwoju w tych obszarach.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F1C7A" w:rsidRPr="00A71892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komentuje etyczne dylematy związane z pracą mediatora.</w:t>
            </w:r>
          </w:p>
        </w:tc>
        <w:tc>
          <w:tcPr>
            <w:tcW w:w="1984" w:type="dxa"/>
          </w:tcPr>
          <w:p w:rsidR="00AF1C7A" w:rsidRDefault="00AF1C7A" w:rsidP="00424E50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F1C7A" w:rsidRPr="00A71892" w:rsidRDefault="00AF1C7A" w:rsidP="00424E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taktyki stosowane podczas konfliktu.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1570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zarzą</w:t>
            </w:r>
            <w:r w:rsidR="00DF2827">
              <w:rPr>
                <w:rFonts w:ascii="Corbel" w:hAnsi="Corbel"/>
                <w:sz w:val="24"/>
                <w:szCs w:val="24"/>
              </w:rPr>
              <w:t>dzania konfliktami i ich rozwiązywania.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rozwiązywania konfliktów przez osoby trzecie.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działa mediacja; zasady mediacji; zasady mediatora.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D40D34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Style i taktyki stosowane podczas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Umiejętności </w:t>
            </w:r>
            <w:r w:rsidR="00BD528E" w:rsidRPr="00D10675">
              <w:rPr>
                <w:rFonts w:ascii="Corbel" w:hAnsi="Corbel"/>
                <w:sz w:val="24"/>
              </w:rPr>
              <w:t>potrzebne do tworzenia</w:t>
            </w:r>
            <w:r w:rsidRPr="00D10675">
              <w:rPr>
                <w:rFonts w:ascii="Corbel" w:hAnsi="Corbel"/>
                <w:sz w:val="24"/>
              </w:rPr>
              <w:t xml:space="preserve"> współpracy i zau</w:t>
            </w:r>
            <w:r w:rsidR="00BD528E" w:rsidRPr="00D10675">
              <w:rPr>
                <w:rFonts w:ascii="Corbel" w:hAnsi="Corbel"/>
                <w:sz w:val="24"/>
              </w:rPr>
              <w:t>fania w sytuacji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BD528E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lastRenderedPageBreak/>
              <w:t>„M</w:t>
            </w:r>
            <w:r w:rsidR="00D40D34" w:rsidRPr="00D10675">
              <w:rPr>
                <w:rFonts w:ascii="Corbel" w:hAnsi="Corbel"/>
                <w:sz w:val="24"/>
              </w:rPr>
              <w:t>etoda bez porażek”- instrukcje i symulacje studiów przypadku.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Metody rozwiązywania konfliktów przez osoby trzecie.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Budowanie elementów efektywnej mediacji: nawiązanie kontaktu z osobami; zbieranie i analizowanie podstawowych informacji; budowanie zaufania i współpracy.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Prowadzenie mediacji – instrukcje i symulacje studiów przypadku</w:t>
            </w:r>
            <w:r w:rsidR="00F66295"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10675" w:rsidRDefault="00D10675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</w:p>
    <w:p w:rsidR="00E21E7D" w:rsidRPr="00442F09" w:rsidRDefault="00BD528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42F09">
        <w:rPr>
          <w:rFonts w:ascii="Corbel" w:hAnsi="Corbel"/>
          <w:b w:val="0"/>
          <w:smallCaps w:val="0"/>
          <w:szCs w:val="24"/>
        </w:rPr>
        <w:t>Ćwiczenia: analiza tekstó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w z dyskusją; metoda projektu praktycznego; praca w grupach </w:t>
      </w:r>
      <w:r w:rsidR="00D10675">
        <w:rPr>
          <w:rFonts w:ascii="Corbel" w:hAnsi="Corbel"/>
          <w:b w:val="0"/>
          <w:smallCaps w:val="0"/>
          <w:szCs w:val="24"/>
        </w:rPr>
        <w:t>–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 dyskusja</w:t>
      </w:r>
      <w:r w:rsidR="00D10675">
        <w:rPr>
          <w:rFonts w:ascii="Corbel" w:hAnsi="Corbel"/>
          <w:b w:val="0"/>
          <w:smallCaps w:val="0"/>
          <w:szCs w:val="24"/>
        </w:rPr>
        <w:t>.</w:t>
      </w:r>
    </w:p>
    <w:p w:rsidR="00E960BB" w:rsidRPr="00D10675" w:rsidRDefault="00E960BB" w:rsidP="00D1067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10675" w:rsidRPr="00D10675" w:rsidRDefault="0085747A" w:rsidP="00D106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D10675" w:rsidRDefault="00D1067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82447" w:rsidRPr="009C54AE" w:rsidTr="00EB455B">
        <w:tc>
          <w:tcPr>
            <w:tcW w:w="1985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82447" w:rsidRPr="002B16D2" w:rsidRDefault="00424E5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0C0">
              <w:rPr>
                <w:rFonts w:ascii="Corbel" w:hAnsi="Corbel"/>
                <w:b w:val="0"/>
                <w:sz w:val="20"/>
                <w:szCs w:val="20"/>
              </w:rPr>
              <w:t>KOLOKWIUM,</w:t>
            </w:r>
            <w:r w:rsidR="00424E50">
              <w:rPr>
                <w:rFonts w:ascii="Corbel" w:hAnsi="Corbel"/>
                <w:b w:val="0"/>
                <w:sz w:val="20"/>
                <w:szCs w:val="20"/>
              </w:rPr>
              <w:t xml:space="preserve">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3E1941" w:rsidP="005B70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- kolokwium – ocena z zaliczenia. 75% oceny stanowią wyniki kolokwium, 25% oceny – aktywności na zajęciach.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Punkty za kolokwium są przeliczane na procenty, którym odpowiadają oceny: 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do 50% - niedostateczny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- 51% - 60% - 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- 61% – 70% dostateczny plus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- 71% - 80% dobry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- 81% – 90% - dobry plus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- 91% - 100% - bardzo dobry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F0A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24E5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B313F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313F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przygotowanie do kolokwium</w:t>
            </w:r>
          </w:p>
          <w:p w:rsidR="00C61DC5" w:rsidRPr="009C54AE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C69A8">
              <w:rPr>
                <w:rFonts w:ascii="Corbel" w:hAnsi="Corbel"/>
                <w:sz w:val="24"/>
                <w:szCs w:val="24"/>
              </w:rPr>
              <w:t>studiowanie literatury przedmiotowej</w:t>
            </w:r>
          </w:p>
        </w:tc>
        <w:tc>
          <w:tcPr>
            <w:tcW w:w="4677" w:type="dxa"/>
          </w:tcPr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AE7AD5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  <w:p w:rsidR="00C61DC5" w:rsidRPr="009C54AE" w:rsidRDefault="000134B7" w:rsidP="00FC69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C69A8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B3291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1570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1570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1570E2">
        <w:trPr>
          <w:trHeight w:val="397"/>
        </w:trPr>
        <w:tc>
          <w:tcPr>
            <w:tcW w:w="9639" w:type="dxa"/>
            <w:tcBorders>
              <w:top w:val="single" w:sz="4" w:space="0" w:color="auto"/>
              <w:bottom w:val="nil"/>
            </w:tcBorders>
          </w:tcPr>
          <w:p w:rsidR="0085747A" w:rsidRDefault="0085747A" w:rsidP="001570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C69A8" w:rsidRPr="00424E50" w:rsidRDefault="00FC69A8" w:rsidP="001570E2">
            <w:pPr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A56D0">
              <w:rPr>
                <w:rFonts w:ascii="Corbel" w:hAnsi="Corbel" w:cstheme="minorHAnsi"/>
                <w:sz w:val="24"/>
                <w:szCs w:val="24"/>
              </w:rPr>
              <w:t xml:space="preserve">Adler R.B., Rosenfeld L.B., Proctor II R.F., Relacje interpersonalne. </w:t>
            </w:r>
            <w:r w:rsidRPr="00424E50">
              <w:rPr>
                <w:rFonts w:ascii="Corbel" w:hAnsi="Corbel" w:cstheme="minorHAnsi"/>
                <w:sz w:val="24"/>
                <w:szCs w:val="24"/>
              </w:rPr>
              <w:t>Proces porozumiewania się, Dom Wydawniczy Rebis, Poznań 2018, Rozdział: Radzenie sobie z konfliktami, s. 460-475.</w:t>
            </w:r>
          </w:p>
          <w:p w:rsidR="00D366AE" w:rsidRPr="00424E50" w:rsidRDefault="00D366AE" w:rsidP="001570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24E50">
              <w:rPr>
                <w:rFonts w:ascii="Corbel" w:hAnsi="Corbel"/>
                <w:sz w:val="24"/>
                <w:szCs w:val="24"/>
              </w:rPr>
              <w:t xml:space="preserve">Chełpa S., Witkowski T., </w:t>
            </w:r>
            <w:r w:rsidRPr="00424E50">
              <w:rPr>
                <w:rFonts w:ascii="Corbel" w:hAnsi="Corbel"/>
                <w:i/>
                <w:sz w:val="24"/>
                <w:szCs w:val="24"/>
              </w:rPr>
              <w:t>Psychologia konfliktów</w:t>
            </w:r>
            <w:r w:rsidRPr="00424E50">
              <w:rPr>
                <w:rFonts w:ascii="Corbel" w:hAnsi="Corbel"/>
                <w:sz w:val="24"/>
                <w:szCs w:val="24"/>
              </w:rPr>
              <w:t>, Biblioteka Moderatora, Taszyn 2004.</w:t>
            </w:r>
          </w:p>
          <w:p w:rsidR="00B313FD" w:rsidRPr="00424E50" w:rsidRDefault="00D366AE" w:rsidP="001570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24E50">
              <w:rPr>
                <w:rFonts w:ascii="Corbel" w:hAnsi="Corbel"/>
                <w:sz w:val="24"/>
                <w:szCs w:val="24"/>
              </w:rPr>
              <w:t>Moore Ch. W.,</w:t>
            </w:r>
            <w:r w:rsidR="001570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24E50">
              <w:rPr>
                <w:rFonts w:ascii="Corbel" w:hAnsi="Corbel"/>
                <w:i/>
                <w:sz w:val="24"/>
                <w:szCs w:val="24"/>
              </w:rPr>
              <w:t>Mediacje. Praktyczne strategii rozwiązywania konfliktów</w:t>
            </w:r>
            <w:r w:rsidRPr="00424E50">
              <w:rPr>
                <w:rFonts w:ascii="Corbel" w:hAnsi="Corbel"/>
                <w:sz w:val="24"/>
                <w:szCs w:val="24"/>
              </w:rPr>
              <w:t>, Wolters Kluwer Polska Sp. z o.o., Warszawa 2009.</w:t>
            </w:r>
          </w:p>
          <w:p w:rsidR="00424E50" w:rsidRPr="00D366AE" w:rsidRDefault="00424E50" w:rsidP="00D366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570E2">
        <w:trPr>
          <w:trHeight w:val="397"/>
        </w:trPr>
        <w:tc>
          <w:tcPr>
            <w:tcW w:w="9639" w:type="dxa"/>
            <w:tcBorders>
              <w:top w:val="nil"/>
              <w:bottom w:val="nil"/>
            </w:tcBorders>
          </w:tcPr>
          <w:p w:rsidR="0085747A" w:rsidRDefault="0085747A" w:rsidP="001570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313FD" w:rsidRPr="00D366AE" w:rsidRDefault="00B313FD" w:rsidP="001570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3FD">
              <w:rPr>
                <w:rFonts w:ascii="Corbel" w:hAnsi="Corbel"/>
                <w:sz w:val="24"/>
                <w:szCs w:val="24"/>
              </w:rPr>
              <w:t xml:space="preserve">Wilmot W.W., Hocker J.L., </w:t>
            </w:r>
            <w:r w:rsidRPr="00D366AE">
              <w:rPr>
                <w:rFonts w:ascii="Corbel" w:hAnsi="Corbel"/>
                <w:i/>
                <w:sz w:val="24"/>
                <w:szCs w:val="24"/>
              </w:rPr>
              <w:t>Konflikty między ludźmi</w:t>
            </w:r>
            <w:r w:rsidRPr="00B313FD">
              <w:rPr>
                <w:rFonts w:ascii="Corbel" w:hAnsi="Corbel"/>
                <w:sz w:val="24"/>
                <w:szCs w:val="24"/>
              </w:rPr>
              <w:t xml:space="preserve">, Wydawnictwo Naukowe PWN, </w:t>
            </w:r>
            <w:r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B313FD">
              <w:rPr>
                <w:rFonts w:ascii="Corbel" w:hAnsi="Corbel"/>
                <w:sz w:val="24"/>
                <w:szCs w:val="24"/>
              </w:rPr>
              <w:t>2011</w:t>
            </w:r>
            <w:r w:rsidR="00D36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8E4" w:rsidRDefault="007A08E4" w:rsidP="00C16ABF">
      <w:pPr>
        <w:spacing w:after="0" w:line="240" w:lineRule="auto"/>
      </w:pPr>
      <w:r>
        <w:separator/>
      </w:r>
    </w:p>
  </w:endnote>
  <w:endnote w:type="continuationSeparator" w:id="1">
    <w:p w:rsidR="007A08E4" w:rsidRDefault="007A08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8E4" w:rsidRDefault="007A08E4" w:rsidP="00C16ABF">
      <w:pPr>
        <w:spacing w:after="0" w:line="240" w:lineRule="auto"/>
      </w:pPr>
      <w:r>
        <w:separator/>
      </w:r>
    </w:p>
  </w:footnote>
  <w:footnote w:type="continuationSeparator" w:id="1">
    <w:p w:rsidR="007A08E4" w:rsidRDefault="007A08E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34B7"/>
    <w:rsid w:val="00015B8F"/>
    <w:rsid w:val="00022ECE"/>
    <w:rsid w:val="00034031"/>
    <w:rsid w:val="00042A51"/>
    <w:rsid w:val="00042D2E"/>
    <w:rsid w:val="00044C82"/>
    <w:rsid w:val="00045005"/>
    <w:rsid w:val="00070ED6"/>
    <w:rsid w:val="000742DC"/>
    <w:rsid w:val="00084C12"/>
    <w:rsid w:val="00092AFD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21B4"/>
    <w:rsid w:val="000F5615"/>
    <w:rsid w:val="00117993"/>
    <w:rsid w:val="00124BFF"/>
    <w:rsid w:val="0012560E"/>
    <w:rsid w:val="00127108"/>
    <w:rsid w:val="00134B13"/>
    <w:rsid w:val="00146BC0"/>
    <w:rsid w:val="00153C41"/>
    <w:rsid w:val="00154381"/>
    <w:rsid w:val="001570E2"/>
    <w:rsid w:val="001640A7"/>
    <w:rsid w:val="00164FA7"/>
    <w:rsid w:val="00166A03"/>
    <w:rsid w:val="001718A7"/>
    <w:rsid w:val="001737CF"/>
    <w:rsid w:val="00176083"/>
    <w:rsid w:val="001770C7"/>
    <w:rsid w:val="00192F37"/>
    <w:rsid w:val="001937B5"/>
    <w:rsid w:val="00195702"/>
    <w:rsid w:val="001A70D2"/>
    <w:rsid w:val="001B3291"/>
    <w:rsid w:val="001D657B"/>
    <w:rsid w:val="001D7B54"/>
    <w:rsid w:val="001E0209"/>
    <w:rsid w:val="001E4787"/>
    <w:rsid w:val="001F2CA2"/>
    <w:rsid w:val="002144C0"/>
    <w:rsid w:val="0022477D"/>
    <w:rsid w:val="002278A9"/>
    <w:rsid w:val="002336F9"/>
    <w:rsid w:val="0024028F"/>
    <w:rsid w:val="00240BAE"/>
    <w:rsid w:val="00244ABC"/>
    <w:rsid w:val="00281FF2"/>
    <w:rsid w:val="002857DE"/>
    <w:rsid w:val="00291567"/>
    <w:rsid w:val="002A22BF"/>
    <w:rsid w:val="002A2389"/>
    <w:rsid w:val="002A671D"/>
    <w:rsid w:val="002B16D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88"/>
    <w:rsid w:val="003343CF"/>
    <w:rsid w:val="00346FE9"/>
    <w:rsid w:val="0034759A"/>
    <w:rsid w:val="003503F6"/>
    <w:rsid w:val="003530DD"/>
    <w:rsid w:val="00361B04"/>
    <w:rsid w:val="00363F78"/>
    <w:rsid w:val="00382447"/>
    <w:rsid w:val="003A0A5B"/>
    <w:rsid w:val="003A1176"/>
    <w:rsid w:val="003C0BAE"/>
    <w:rsid w:val="003D18A9"/>
    <w:rsid w:val="003D5DAF"/>
    <w:rsid w:val="003D6CE2"/>
    <w:rsid w:val="003E1941"/>
    <w:rsid w:val="003E2FE6"/>
    <w:rsid w:val="003E49D5"/>
    <w:rsid w:val="003F38C0"/>
    <w:rsid w:val="00414E3C"/>
    <w:rsid w:val="0042244A"/>
    <w:rsid w:val="00424E50"/>
    <w:rsid w:val="0042745A"/>
    <w:rsid w:val="00431D5C"/>
    <w:rsid w:val="00434C86"/>
    <w:rsid w:val="004362C6"/>
    <w:rsid w:val="00437FA2"/>
    <w:rsid w:val="00442F09"/>
    <w:rsid w:val="00445970"/>
    <w:rsid w:val="0045729E"/>
    <w:rsid w:val="00461EFC"/>
    <w:rsid w:val="004652C2"/>
    <w:rsid w:val="004706D1"/>
    <w:rsid w:val="00470934"/>
    <w:rsid w:val="00471326"/>
    <w:rsid w:val="00472403"/>
    <w:rsid w:val="0047598D"/>
    <w:rsid w:val="004840FD"/>
    <w:rsid w:val="00490F7D"/>
    <w:rsid w:val="00491678"/>
    <w:rsid w:val="004968E2"/>
    <w:rsid w:val="004A3EEA"/>
    <w:rsid w:val="004A4D1F"/>
    <w:rsid w:val="004A56D0"/>
    <w:rsid w:val="004B1463"/>
    <w:rsid w:val="004D5282"/>
    <w:rsid w:val="004F1551"/>
    <w:rsid w:val="004F24F8"/>
    <w:rsid w:val="004F55A3"/>
    <w:rsid w:val="0050496F"/>
    <w:rsid w:val="00513B6F"/>
    <w:rsid w:val="0051423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4A41"/>
    <w:rsid w:val="005B70C0"/>
    <w:rsid w:val="005C080F"/>
    <w:rsid w:val="005C55E5"/>
    <w:rsid w:val="005C696A"/>
    <w:rsid w:val="005E6E85"/>
    <w:rsid w:val="005F31D2"/>
    <w:rsid w:val="005F479D"/>
    <w:rsid w:val="005F734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17E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120"/>
    <w:rsid w:val="0078168C"/>
    <w:rsid w:val="00787C2A"/>
    <w:rsid w:val="00790E27"/>
    <w:rsid w:val="007A08E4"/>
    <w:rsid w:val="007A4022"/>
    <w:rsid w:val="007A6E6E"/>
    <w:rsid w:val="007B7321"/>
    <w:rsid w:val="007C3299"/>
    <w:rsid w:val="007C3BCC"/>
    <w:rsid w:val="007C4546"/>
    <w:rsid w:val="007D6E56"/>
    <w:rsid w:val="007F1652"/>
    <w:rsid w:val="007F3B62"/>
    <w:rsid w:val="007F4155"/>
    <w:rsid w:val="0081554D"/>
    <w:rsid w:val="0081707E"/>
    <w:rsid w:val="0084122C"/>
    <w:rsid w:val="008449B3"/>
    <w:rsid w:val="0085747A"/>
    <w:rsid w:val="00873AF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B1B"/>
    <w:rsid w:val="008E267D"/>
    <w:rsid w:val="008E6235"/>
    <w:rsid w:val="008E64F4"/>
    <w:rsid w:val="008F0A06"/>
    <w:rsid w:val="008F12C9"/>
    <w:rsid w:val="008F501A"/>
    <w:rsid w:val="008F6E29"/>
    <w:rsid w:val="00916188"/>
    <w:rsid w:val="00923D7D"/>
    <w:rsid w:val="009508DF"/>
    <w:rsid w:val="00950DAC"/>
    <w:rsid w:val="00954A07"/>
    <w:rsid w:val="00997F14"/>
    <w:rsid w:val="009A68F2"/>
    <w:rsid w:val="009A78D9"/>
    <w:rsid w:val="009C1331"/>
    <w:rsid w:val="009C3E31"/>
    <w:rsid w:val="009C54AE"/>
    <w:rsid w:val="009C788E"/>
    <w:rsid w:val="009D7BBC"/>
    <w:rsid w:val="009E3B41"/>
    <w:rsid w:val="009E7088"/>
    <w:rsid w:val="009F3C5C"/>
    <w:rsid w:val="009F4610"/>
    <w:rsid w:val="00A00ECC"/>
    <w:rsid w:val="00A155EE"/>
    <w:rsid w:val="00A17CFB"/>
    <w:rsid w:val="00A2245B"/>
    <w:rsid w:val="00A248CE"/>
    <w:rsid w:val="00A30110"/>
    <w:rsid w:val="00A36899"/>
    <w:rsid w:val="00A371F6"/>
    <w:rsid w:val="00A43BF6"/>
    <w:rsid w:val="00A53FA5"/>
    <w:rsid w:val="00A54817"/>
    <w:rsid w:val="00A601C8"/>
    <w:rsid w:val="00A60799"/>
    <w:rsid w:val="00A71892"/>
    <w:rsid w:val="00A82474"/>
    <w:rsid w:val="00A84C85"/>
    <w:rsid w:val="00A84CD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ABB"/>
    <w:rsid w:val="00AE7AD5"/>
    <w:rsid w:val="00AF1C7A"/>
    <w:rsid w:val="00AF2C1E"/>
    <w:rsid w:val="00B007BE"/>
    <w:rsid w:val="00B06142"/>
    <w:rsid w:val="00B135B1"/>
    <w:rsid w:val="00B30EE8"/>
    <w:rsid w:val="00B3130B"/>
    <w:rsid w:val="00B313FD"/>
    <w:rsid w:val="00B40ADB"/>
    <w:rsid w:val="00B43B77"/>
    <w:rsid w:val="00B43E80"/>
    <w:rsid w:val="00B607DB"/>
    <w:rsid w:val="00B66529"/>
    <w:rsid w:val="00B7511A"/>
    <w:rsid w:val="00B75946"/>
    <w:rsid w:val="00B8056E"/>
    <w:rsid w:val="00B819C8"/>
    <w:rsid w:val="00B82308"/>
    <w:rsid w:val="00B90885"/>
    <w:rsid w:val="00BB520A"/>
    <w:rsid w:val="00BD3869"/>
    <w:rsid w:val="00BD528E"/>
    <w:rsid w:val="00BD66E9"/>
    <w:rsid w:val="00BD6FF4"/>
    <w:rsid w:val="00BF206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2079"/>
    <w:rsid w:val="00CD6897"/>
    <w:rsid w:val="00CE5BAC"/>
    <w:rsid w:val="00CF25BE"/>
    <w:rsid w:val="00CF78ED"/>
    <w:rsid w:val="00D02B25"/>
    <w:rsid w:val="00D02EBA"/>
    <w:rsid w:val="00D10675"/>
    <w:rsid w:val="00D17C3C"/>
    <w:rsid w:val="00D26B2C"/>
    <w:rsid w:val="00D352C9"/>
    <w:rsid w:val="00D366AE"/>
    <w:rsid w:val="00D40D34"/>
    <w:rsid w:val="00D425B2"/>
    <w:rsid w:val="00D428D6"/>
    <w:rsid w:val="00D44F1D"/>
    <w:rsid w:val="00D54FAA"/>
    <w:rsid w:val="00D552B2"/>
    <w:rsid w:val="00D608D1"/>
    <w:rsid w:val="00D74119"/>
    <w:rsid w:val="00D8075B"/>
    <w:rsid w:val="00D8678B"/>
    <w:rsid w:val="00DA2114"/>
    <w:rsid w:val="00DB5F69"/>
    <w:rsid w:val="00DE09C0"/>
    <w:rsid w:val="00DE4A14"/>
    <w:rsid w:val="00DF2827"/>
    <w:rsid w:val="00DF320D"/>
    <w:rsid w:val="00DF71C8"/>
    <w:rsid w:val="00E129B8"/>
    <w:rsid w:val="00E21E7D"/>
    <w:rsid w:val="00E22FBC"/>
    <w:rsid w:val="00E24BF5"/>
    <w:rsid w:val="00E25338"/>
    <w:rsid w:val="00E51E44"/>
    <w:rsid w:val="00E62190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7B9"/>
    <w:rsid w:val="00F070AB"/>
    <w:rsid w:val="00F17567"/>
    <w:rsid w:val="00F27A7B"/>
    <w:rsid w:val="00F45C08"/>
    <w:rsid w:val="00F526AF"/>
    <w:rsid w:val="00F617C3"/>
    <w:rsid w:val="00F65C30"/>
    <w:rsid w:val="00F66295"/>
    <w:rsid w:val="00F7066B"/>
    <w:rsid w:val="00F83B28"/>
    <w:rsid w:val="00FA46E5"/>
    <w:rsid w:val="00FB523E"/>
    <w:rsid w:val="00FB7DBA"/>
    <w:rsid w:val="00FC1C25"/>
    <w:rsid w:val="00FC3F45"/>
    <w:rsid w:val="00FC69A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3C89-5EDF-4BE8-9D41-92C9A968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393</TotalTime>
  <Pages>4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</cp:revision>
  <cp:lastPrinted>2019-02-06T12:12:00Z</cp:lastPrinted>
  <dcterms:created xsi:type="dcterms:W3CDTF">2024-09-17T05:08:00Z</dcterms:created>
  <dcterms:modified xsi:type="dcterms:W3CDTF">2025-04-10T18:33:00Z</dcterms:modified>
</cp:coreProperties>
</file>